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DBA85" w14:textId="71794EBC" w:rsidR="00342EAA" w:rsidRPr="000F64A0" w:rsidRDefault="00342EAA" w:rsidP="000F64A0">
      <w:pPr>
        <w:jc w:val="center"/>
        <w:rPr>
          <w:rFonts w:ascii="Arial Narrow" w:hAnsi="Arial Narrow"/>
        </w:rPr>
      </w:pPr>
      <w:r w:rsidRPr="000F64A0">
        <w:rPr>
          <w:rFonts w:ascii="Arial Narrow" w:hAnsi="Arial Narrow"/>
        </w:rPr>
        <w:t>TABELA RÓWNOWAŻNOŚCI</w:t>
      </w:r>
    </w:p>
    <w:p w14:paraId="6E876212" w14:textId="77777777" w:rsidR="00342EAA" w:rsidRPr="000F64A0" w:rsidRDefault="00342EAA">
      <w:pPr>
        <w:rPr>
          <w:rFonts w:ascii="Arial Narrow" w:hAnsi="Arial Narrow"/>
        </w:rPr>
      </w:pPr>
      <w:r w:rsidRPr="000F64A0">
        <w:rPr>
          <w:rFonts w:ascii="Arial Narrow" w:hAnsi="Arial Narrow"/>
        </w:rPr>
        <w:t xml:space="preserve">Dotyczy postępowania pn.: </w:t>
      </w:r>
    </w:p>
    <w:p w14:paraId="2A64CDCA" w14:textId="2FA0633F" w:rsidR="00BC61B5" w:rsidRPr="000F64A0" w:rsidRDefault="008C484E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Przebudowa ul. Słonecznej i Botanicznej</w:t>
      </w:r>
      <w:r w:rsidR="00BC61B5" w:rsidRPr="000F64A0">
        <w:rPr>
          <w:rFonts w:ascii="Arial Narrow" w:hAnsi="Arial Narrow"/>
          <w:b/>
          <w:i/>
        </w:rPr>
        <w:t xml:space="preserve"> w Sieradzu</w:t>
      </w:r>
      <w:r w:rsidR="00BC61B5" w:rsidRPr="000F64A0">
        <w:rPr>
          <w:rFonts w:ascii="Arial Narrow" w:hAnsi="Arial Narrow"/>
        </w:rPr>
        <w:t xml:space="preserve"> </w:t>
      </w:r>
    </w:p>
    <w:p w14:paraId="7912C908" w14:textId="00F74D80" w:rsidR="00342EAA" w:rsidRPr="000F64A0" w:rsidRDefault="00342EAA">
      <w:pPr>
        <w:rPr>
          <w:rFonts w:ascii="Arial Narrow" w:hAnsi="Arial Narrow"/>
        </w:rPr>
      </w:pPr>
      <w:r w:rsidRPr="000F64A0">
        <w:rPr>
          <w:rFonts w:ascii="Arial Narrow" w:hAnsi="Arial Narrow"/>
        </w:rPr>
        <w:t xml:space="preserve">INWESTOR </w:t>
      </w:r>
    </w:p>
    <w:p w14:paraId="5D990AEB" w14:textId="77777777" w:rsidR="00BC61B5" w:rsidRPr="000F64A0" w:rsidRDefault="00BC61B5" w:rsidP="00BC61B5">
      <w:pPr>
        <w:tabs>
          <w:tab w:val="left" w:pos="1418"/>
        </w:tabs>
        <w:outlineLvl w:val="2"/>
        <w:rPr>
          <w:rFonts w:ascii="Arial Narrow" w:hAnsi="Arial Narrow"/>
          <w:b/>
          <w:i/>
        </w:rPr>
      </w:pPr>
      <w:r w:rsidRPr="000F64A0">
        <w:rPr>
          <w:rFonts w:ascii="Arial Narrow" w:hAnsi="Arial Narrow"/>
          <w:b/>
          <w:i/>
        </w:rPr>
        <w:t>Gmina Miasto Sieradz</w:t>
      </w:r>
    </w:p>
    <w:p w14:paraId="5344C8A4" w14:textId="77777777" w:rsidR="00BC61B5" w:rsidRPr="000F64A0" w:rsidRDefault="00BC61B5" w:rsidP="00BC61B5">
      <w:pPr>
        <w:tabs>
          <w:tab w:val="left" w:pos="1418"/>
        </w:tabs>
        <w:outlineLvl w:val="2"/>
        <w:rPr>
          <w:rFonts w:ascii="Arial Narrow" w:hAnsi="Arial Narrow"/>
          <w:b/>
          <w:i/>
        </w:rPr>
      </w:pPr>
      <w:r w:rsidRPr="000F64A0">
        <w:rPr>
          <w:rFonts w:ascii="Arial Narrow" w:hAnsi="Arial Narrow"/>
          <w:b/>
          <w:i/>
        </w:rPr>
        <w:t>Plac Wojewódzki 1</w:t>
      </w:r>
    </w:p>
    <w:p w14:paraId="70CDB1E2" w14:textId="10D20B4E" w:rsidR="00342EAA" w:rsidRPr="000F64A0" w:rsidRDefault="00BC61B5" w:rsidP="00BC61B5">
      <w:pPr>
        <w:rPr>
          <w:rFonts w:ascii="Arial Narrow" w:hAnsi="Arial Narrow"/>
        </w:rPr>
      </w:pPr>
      <w:r w:rsidRPr="000F64A0">
        <w:rPr>
          <w:rFonts w:ascii="Arial Narrow" w:hAnsi="Arial Narrow"/>
          <w:b/>
          <w:i/>
        </w:rPr>
        <w:t>98-200 Sieradz</w:t>
      </w:r>
      <w:r w:rsidR="00342EAA" w:rsidRPr="000F64A0">
        <w:rPr>
          <w:rFonts w:ascii="Arial Narrow" w:hAnsi="Arial Narrow"/>
        </w:rPr>
        <w:t xml:space="preserve"> </w:t>
      </w:r>
    </w:p>
    <w:p w14:paraId="6A9F53E8" w14:textId="77777777" w:rsidR="00342EAA" w:rsidRPr="000F64A0" w:rsidRDefault="00342EAA">
      <w:pPr>
        <w:rPr>
          <w:rFonts w:ascii="Arial Narrow" w:hAnsi="Arial Narrow"/>
        </w:rPr>
      </w:pPr>
      <w:r w:rsidRPr="000F64A0">
        <w:rPr>
          <w:rFonts w:ascii="Arial Narrow" w:hAnsi="Arial Narrow"/>
        </w:rPr>
        <w:t xml:space="preserve">ADRES INWESTYCJI </w:t>
      </w:r>
    </w:p>
    <w:p w14:paraId="320A90AA" w14:textId="77777777" w:rsidR="008C484E" w:rsidRPr="008C484E" w:rsidRDefault="008C484E" w:rsidP="008C484E">
      <w:pPr>
        <w:rPr>
          <w:rFonts w:ascii="Arial Narrow" w:hAnsi="Arial Narrow"/>
          <w:b/>
          <w:bCs/>
          <w:i/>
        </w:rPr>
      </w:pPr>
      <w:r w:rsidRPr="008C484E">
        <w:rPr>
          <w:rFonts w:ascii="Arial Narrow" w:hAnsi="Arial Narrow"/>
          <w:b/>
          <w:bCs/>
          <w:i/>
        </w:rPr>
        <w:t xml:space="preserve">Jedn. </w:t>
      </w:r>
      <w:proofErr w:type="spellStart"/>
      <w:r w:rsidRPr="008C484E">
        <w:rPr>
          <w:rFonts w:ascii="Arial Narrow" w:hAnsi="Arial Narrow"/>
          <w:b/>
          <w:bCs/>
          <w:i/>
        </w:rPr>
        <w:t>ewid</w:t>
      </w:r>
      <w:proofErr w:type="spellEnd"/>
      <w:r w:rsidRPr="008C484E">
        <w:rPr>
          <w:rFonts w:ascii="Arial Narrow" w:hAnsi="Arial Narrow"/>
          <w:b/>
          <w:bCs/>
          <w:i/>
        </w:rPr>
        <w:t>.: 101401 – Sieradz-miasto</w:t>
      </w:r>
    </w:p>
    <w:p w14:paraId="5A5C967C" w14:textId="77777777" w:rsidR="008C484E" w:rsidRPr="008C484E" w:rsidRDefault="008C484E" w:rsidP="008C484E">
      <w:pPr>
        <w:rPr>
          <w:rFonts w:ascii="Arial Narrow" w:hAnsi="Arial Narrow"/>
          <w:b/>
          <w:bCs/>
          <w:i/>
        </w:rPr>
      </w:pPr>
      <w:r w:rsidRPr="008C484E">
        <w:rPr>
          <w:rFonts w:ascii="Arial Narrow" w:hAnsi="Arial Narrow"/>
          <w:b/>
          <w:bCs/>
          <w:i/>
        </w:rPr>
        <w:t xml:space="preserve">Obręb </w:t>
      </w:r>
      <w:proofErr w:type="spellStart"/>
      <w:r w:rsidRPr="008C484E">
        <w:rPr>
          <w:rFonts w:ascii="Arial Narrow" w:hAnsi="Arial Narrow"/>
          <w:b/>
          <w:bCs/>
          <w:i/>
        </w:rPr>
        <w:t>ewid</w:t>
      </w:r>
      <w:proofErr w:type="spellEnd"/>
      <w:r w:rsidRPr="008C484E">
        <w:rPr>
          <w:rFonts w:ascii="Arial Narrow" w:hAnsi="Arial Narrow"/>
          <w:b/>
          <w:bCs/>
          <w:i/>
        </w:rPr>
        <w:t>.: 10</w:t>
      </w:r>
    </w:p>
    <w:p w14:paraId="45FB361D" w14:textId="2D05ECE3" w:rsidR="00BC61B5" w:rsidRPr="000F64A0" w:rsidRDefault="008C484E" w:rsidP="008C484E">
      <w:pPr>
        <w:rPr>
          <w:rFonts w:ascii="Arial Narrow" w:hAnsi="Arial Narrow"/>
        </w:rPr>
      </w:pPr>
      <w:r w:rsidRPr="008C484E">
        <w:rPr>
          <w:rFonts w:ascii="Arial Narrow" w:hAnsi="Arial Narrow"/>
          <w:b/>
          <w:bCs/>
          <w:i/>
        </w:rPr>
        <w:t>dz. nr: 200, 217, 248, 267, 515, 528, 563, 576, 587</w:t>
      </w:r>
    </w:p>
    <w:p w14:paraId="6CD90C9C" w14:textId="77777777" w:rsidR="000F64A0" w:rsidRDefault="00342EAA" w:rsidP="000F64A0">
      <w:pPr>
        <w:ind w:firstLine="708"/>
        <w:jc w:val="both"/>
        <w:rPr>
          <w:rFonts w:ascii="Arial Narrow" w:hAnsi="Arial Narrow"/>
        </w:rPr>
      </w:pPr>
      <w:r w:rsidRPr="000F64A0">
        <w:rPr>
          <w:rFonts w:ascii="Arial Narrow" w:hAnsi="Arial Narrow"/>
        </w:rPr>
        <w:t xml:space="preserve">Podane w poniższej tabeli parametry/cechy/właściwości dotyczące równoważności materiałów / urządzeń to wartości minimalne jakie muszą spełnić proponowane materiały/urządzenia. </w:t>
      </w:r>
    </w:p>
    <w:p w14:paraId="7E43FD63" w14:textId="55CE77DC" w:rsidR="00342EAA" w:rsidRPr="000F64A0" w:rsidRDefault="00342EAA" w:rsidP="000F64A0">
      <w:pPr>
        <w:ind w:firstLine="708"/>
        <w:jc w:val="both"/>
        <w:rPr>
          <w:rFonts w:ascii="Arial Narrow" w:hAnsi="Arial Narrow"/>
        </w:rPr>
      </w:pPr>
      <w:r w:rsidRPr="000F64A0">
        <w:rPr>
          <w:rFonts w:ascii="Arial Narrow" w:hAnsi="Arial Narrow"/>
        </w:rPr>
        <w:t xml:space="preserve">Zastosowanie materiałów/urządzeń innych niż wskazane w dokumentacji projektowej, przedmiarach robót i poniższej tabeli jest dopuszczalne, pod warunkiem zastosowania materiałów/ urządzeń równoważnych o takich samych lub lepszych parametrach/cechach/właściwościach. </w:t>
      </w:r>
    </w:p>
    <w:p w14:paraId="64BD7A35" w14:textId="115CBC2C" w:rsidR="00276CEB" w:rsidRPr="000F64A0" w:rsidRDefault="00342EAA" w:rsidP="000F64A0">
      <w:pPr>
        <w:ind w:firstLine="708"/>
        <w:jc w:val="both"/>
        <w:rPr>
          <w:rFonts w:ascii="Arial Narrow" w:hAnsi="Arial Narrow"/>
        </w:rPr>
      </w:pPr>
      <w:r w:rsidRPr="000F64A0">
        <w:rPr>
          <w:rFonts w:ascii="Arial Narrow" w:hAnsi="Arial Narrow"/>
        </w:rPr>
        <w:t>Zaproponowane urządzenia muszą spełniać założenia dokumentacji projektowej oraz spełniać obowiązujące normy i przepisy.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"/>
        <w:gridCol w:w="1231"/>
        <w:gridCol w:w="2056"/>
        <w:gridCol w:w="5238"/>
      </w:tblGrid>
      <w:tr w:rsidR="00342EAA" w:rsidRPr="000F64A0" w14:paraId="0F99F63B" w14:textId="77777777" w:rsidTr="008C484E">
        <w:tc>
          <w:tcPr>
            <w:tcW w:w="537" w:type="dxa"/>
          </w:tcPr>
          <w:p w14:paraId="0BA5BE33" w14:textId="79B2CB91" w:rsidR="00342EAA" w:rsidRPr="000F64A0" w:rsidRDefault="00342EAA" w:rsidP="000F64A0">
            <w:pPr>
              <w:jc w:val="both"/>
              <w:rPr>
                <w:rFonts w:ascii="Arial Narrow" w:hAnsi="Arial Narrow"/>
                <w:b/>
                <w:bCs/>
              </w:rPr>
            </w:pPr>
            <w:r w:rsidRPr="000F64A0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1231" w:type="dxa"/>
          </w:tcPr>
          <w:p w14:paraId="3BA23499" w14:textId="77777777" w:rsidR="00342EAA" w:rsidRPr="000F64A0" w:rsidRDefault="00342EAA" w:rsidP="000F64A0">
            <w:pPr>
              <w:jc w:val="both"/>
              <w:rPr>
                <w:rFonts w:ascii="Arial Narrow" w:hAnsi="Arial Narrow"/>
                <w:b/>
                <w:bCs/>
              </w:rPr>
            </w:pPr>
            <w:r w:rsidRPr="000F64A0">
              <w:rPr>
                <w:rFonts w:ascii="Arial Narrow" w:hAnsi="Arial Narrow"/>
                <w:b/>
                <w:bCs/>
              </w:rPr>
              <w:t>Producent/</w:t>
            </w:r>
          </w:p>
          <w:p w14:paraId="24C70705" w14:textId="77777777" w:rsidR="00342EAA" w:rsidRPr="000F64A0" w:rsidRDefault="00342EAA" w:rsidP="000F64A0">
            <w:pPr>
              <w:jc w:val="both"/>
              <w:rPr>
                <w:rFonts w:ascii="Arial Narrow" w:hAnsi="Arial Narrow"/>
                <w:b/>
                <w:bCs/>
              </w:rPr>
            </w:pPr>
            <w:r w:rsidRPr="000F64A0">
              <w:rPr>
                <w:rFonts w:ascii="Arial Narrow" w:hAnsi="Arial Narrow"/>
                <w:b/>
                <w:bCs/>
              </w:rPr>
              <w:t>Nazwa/</w:t>
            </w:r>
          </w:p>
          <w:p w14:paraId="707E56E2" w14:textId="58C8A74C" w:rsidR="00342EAA" w:rsidRPr="000F64A0" w:rsidRDefault="00342EAA" w:rsidP="000F64A0">
            <w:pPr>
              <w:jc w:val="both"/>
              <w:rPr>
                <w:rFonts w:ascii="Arial Narrow" w:hAnsi="Arial Narrow"/>
                <w:b/>
                <w:bCs/>
              </w:rPr>
            </w:pPr>
            <w:r w:rsidRPr="000F64A0">
              <w:rPr>
                <w:rFonts w:ascii="Arial Narrow" w:hAnsi="Arial Narrow"/>
                <w:b/>
                <w:bCs/>
              </w:rPr>
              <w:t>System</w:t>
            </w:r>
          </w:p>
        </w:tc>
        <w:tc>
          <w:tcPr>
            <w:tcW w:w="2056" w:type="dxa"/>
          </w:tcPr>
          <w:p w14:paraId="7CA3B98E" w14:textId="77777777" w:rsidR="00342EAA" w:rsidRPr="000F64A0" w:rsidRDefault="00342EAA" w:rsidP="000F64A0">
            <w:pPr>
              <w:jc w:val="both"/>
              <w:rPr>
                <w:rFonts w:ascii="Arial Narrow" w:hAnsi="Arial Narrow"/>
                <w:b/>
                <w:bCs/>
              </w:rPr>
            </w:pPr>
            <w:r w:rsidRPr="000F64A0">
              <w:rPr>
                <w:rFonts w:ascii="Arial Narrow" w:hAnsi="Arial Narrow"/>
                <w:b/>
                <w:bCs/>
              </w:rPr>
              <w:t>Materiały/</w:t>
            </w:r>
          </w:p>
          <w:p w14:paraId="39D80A52" w14:textId="026520B0" w:rsidR="00342EAA" w:rsidRPr="000F64A0" w:rsidRDefault="00342EAA" w:rsidP="000F64A0">
            <w:pPr>
              <w:jc w:val="both"/>
              <w:rPr>
                <w:rFonts w:ascii="Arial Narrow" w:hAnsi="Arial Narrow"/>
                <w:b/>
                <w:bCs/>
              </w:rPr>
            </w:pPr>
            <w:r w:rsidRPr="000F64A0">
              <w:rPr>
                <w:rFonts w:ascii="Arial Narrow" w:hAnsi="Arial Narrow"/>
                <w:b/>
                <w:bCs/>
              </w:rPr>
              <w:t>urządzenia opisane w dokumentacji projektowej</w:t>
            </w:r>
          </w:p>
        </w:tc>
        <w:tc>
          <w:tcPr>
            <w:tcW w:w="5238" w:type="dxa"/>
          </w:tcPr>
          <w:p w14:paraId="3010CD1F" w14:textId="0648802A" w:rsidR="00342EAA" w:rsidRPr="000F64A0" w:rsidRDefault="00342EAA" w:rsidP="000F64A0">
            <w:pPr>
              <w:jc w:val="both"/>
              <w:rPr>
                <w:rFonts w:ascii="Arial Narrow" w:hAnsi="Arial Narrow"/>
                <w:b/>
                <w:bCs/>
              </w:rPr>
            </w:pPr>
            <w:bookmarkStart w:id="0" w:name="_Hlk44495641"/>
            <w:r w:rsidRPr="000F64A0">
              <w:rPr>
                <w:rFonts w:ascii="Arial Narrow" w:hAnsi="Arial Narrow"/>
                <w:b/>
                <w:bCs/>
              </w:rPr>
              <w:t>Minimalne parametry</w:t>
            </w:r>
            <w:r w:rsidR="000F64A0">
              <w:rPr>
                <w:rFonts w:ascii="Arial Narrow" w:hAnsi="Arial Narrow"/>
                <w:b/>
                <w:bCs/>
              </w:rPr>
              <w:t xml:space="preserve"> </w:t>
            </w:r>
            <w:r w:rsidRPr="000F64A0">
              <w:rPr>
                <w:rFonts w:ascii="Arial Narrow" w:hAnsi="Arial Narrow"/>
                <w:b/>
                <w:bCs/>
              </w:rPr>
              <w:t>/</w:t>
            </w:r>
            <w:r w:rsidR="000F64A0">
              <w:rPr>
                <w:rFonts w:ascii="Arial Narrow" w:hAnsi="Arial Narrow"/>
                <w:b/>
                <w:bCs/>
              </w:rPr>
              <w:t xml:space="preserve"> </w:t>
            </w:r>
            <w:r w:rsidRPr="000F64A0">
              <w:rPr>
                <w:rFonts w:ascii="Arial Narrow" w:hAnsi="Arial Narrow"/>
                <w:b/>
                <w:bCs/>
              </w:rPr>
              <w:t>cechy</w:t>
            </w:r>
            <w:r w:rsidR="000F64A0">
              <w:rPr>
                <w:rFonts w:ascii="Arial Narrow" w:hAnsi="Arial Narrow"/>
                <w:b/>
                <w:bCs/>
              </w:rPr>
              <w:t xml:space="preserve"> </w:t>
            </w:r>
            <w:r w:rsidRPr="000F64A0">
              <w:rPr>
                <w:rFonts w:ascii="Arial Narrow" w:hAnsi="Arial Narrow"/>
                <w:b/>
                <w:bCs/>
              </w:rPr>
              <w:t>/</w:t>
            </w:r>
            <w:r w:rsidR="000F64A0">
              <w:rPr>
                <w:rFonts w:ascii="Arial Narrow" w:hAnsi="Arial Narrow"/>
                <w:b/>
                <w:bCs/>
              </w:rPr>
              <w:t xml:space="preserve"> </w:t>
            </w:r>
            <w:r w:rsidRPr="000F64A0">
              <w:rPr>
                <w:rFonts w:ascii="Arial Narrow" w:hAnsi="Arial Narrow"/>
                <w:b/>
                <w:bCs/>
              </w:rPr>
              <w:t>właściwości dotyczące równoważności materiałów / urządzeń</w:t>
            </w:r>
            <w:bookmarkEnd w:id="0"/>
          </w:p>
        </w:tc>
      </w:tr>
      <w:tr w:rsidR="000F64A0" w:rsidRPr="000F64A0" w14:paraId="0AC9346B" w14:textId="77777777" w:rsidTr="008C484E">
        <w:tc>
          <w:tcPr>
            <w:tcW w:w="537" w:type="dxa"/>
          </w:tcPr>
          <w:p w14:paraId="2087F25A" w14:textId="05BC0D4A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>1</w:t>
            </w:r>
          </w:p>
        </w:tc>
        <w:tc>
          <w:tcPr>
            <w:tcW w:w="1231" w:type="dxa"/>
          </w:tcPr>
          <w:p w14:paraId="1A693406" w14:textId="727FAA86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Schreder</w:t>
            </w:r>
            <w:proofErr w:type="spellEnd"/>
          </w:p>
        </w:tc>
        <w:tc>
          <w:tcPr>
            <w:tcW w:w="2056" w:type="dxa"/>
          </w:tcPr>
          <w:p w14:paraId="50FD8F0A" w14:textId="35D4A742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>Oprawa Ampera Mini</w:t>
            </w:r>
          </w:p>
        </w:tc>
        <w:tc>
          <w:tcPr>
            <w:tcW w:w="5238" w:type="dxa"/>
            <w:vMerge w:val="restart"/>
          </w:tcPr>
          <w:p w14:paraId="71B2EEC0" w14:textId="63B3C549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Oprawa w technologii LED </w:t>
            </w:r>
          </w:p>
          <w:p w14:paraId="1DCBF198" w14:textId="7A793A3D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Klasa ochrony IEC- Klasa bezpieczeństwa I </w:t>
            </w:r>
          </w:p>
          <w:p w14:paraId="02DA6AD2" w14:textId="2BE2E66D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Okres gwarancji minimum 3 lata </w:t>
            </w:r>
          </w:p>
          <w:p w14:paraId="1A4061EF" w14:textId="5961C8FE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zabezpieczenie przepięciowe - 10kV </w:t>
            </w:r>
          </w:p>
          <w:p w14:paraId="35BDF303" w14:textId="232743C9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Regulacja kąta nachylenia w zakresie od 0 do +15 stopni (montaż bezpośrednio na słupie) </w:t>
            </w:r>
          </w:p>
          <w:p w14:paraId="2248551C" w14:textId="6A2187EA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Regulacja kąta nachylenia w zakresie od 0 do -15 stopni (montaż na wysięgniku) </w:t>
            </w:r>
          </w:p>
          <w:p w14:paraId="341C8311" w14:textId="6BE9B6F8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materiał korpusu – odlew aluminium malowany proszkowo </w:t>
            </w:r>
          </w:p>
          <w:p w14:paraId="69655C58" w14:textId="7AE1E604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materiał klosza – szkło hartowane płaskie </w:t>
            </w:r>
          </w:p>
          <w:p w14:paraId="0CBFDD9F" w14:textId="0832CAD9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montaż na wysięgniku lub słupie o średnicy Ø48-60mm - budowa oprawy pozwala na szybką wymianę układu optycznego oraz modułu zasilającego </w:t>
            </w:r>
          </w:p>
          <w:p w14:paraId="7040B9AC" w14:textId="0FB745B1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stopień odporności klosza na uderzenia mechaniczne – IK09 - szczelność komory optycznej – IP66 </w:t>
            </w:r>
          </w:p>
          <w:p w14:paraId="2B6667EE" w14:textId="6971B494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szczelność komory elektrycznej – IP66 </w:t>
            </w:r>
          </w:p>
          <w:p w14:paraId="31166472" w14:textId="32CCC293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dostęp do wnętrza oprawy bez użycia narzędzi </w:t>
            </w:r>
          </w:p>
          <w:p w14:paraId="12FBBBC2" w14:textId="702ECACE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wygląd, styl i wielkość oprawy podobny do rysunków zamieszczonych poniżej </w:t>
            </w:r>
          </w:p>
          <w:p w14:paraId="71485235" w14:textId="510E445D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znamionowe napięcie pracy – 230V/50Hz </w:t>
            </w:r>
          </w:p>
          <w:p w14:paraId="111491CA" w14:textId="58987837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układ zasilający umożliwiający sterowanie sygnałem 1-10V lub DALI </w:t>
            </w:r>
          </w:p>
          <w:p w14:paraId="234DE944" w14:textId="3CFAEC89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ochrona przed przepięciami – 10kV </w:t>
            </w:r>
          </w:p>
          <w:p w14:paraId="6FD75411" w14:textId="21E96453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lastRenderedPageBreak/>
              <w:t xml:space="preserve">- klasa ochronności elektrycznej: I lub II – zgodnie z projektem elektrycznym </w:t>
            </w:r>
          </w:p>
          <w:p w14:paraId="2FCCD6F5" w14:textId="3E887F3E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zasilacz jest wyposażony w czujnik termiczny zapobiegający przypadkowemu przegrzaniu oprawy </w:t>
            </w:r>
          </w:p>
          <w:p w14:paraId="419D3A72" w14:textId="598DF207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oprawa wyposażona w rozłącznik odłączający napięcie po jej otwarciu </w:t>
            </w:r>
          </w:p>
          <w:p w14:paraId="43DD55FC" w14:textId="721839DD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minimalny strumień świetlny źródeł światła – 5300lm - Barwa źródła światła - barwa biała neutralna (740) </w:t>
            </w:r>
          </w:p>
          <w:p w14:paraId="1B978AAA" w14:textId="4D57E33B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utrzymanie strumienia świetlnego w czasie: 90% po 100 000h (zgodnie z IES LM-80 - TM-21) </w:t>
            </w:r>
          </w:p>
          <w:p w14:paraId="26794033" w14:textId="25666521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oprawa musi być oznakowana znakiem CE oraz posiadać deklarację zgodności </w:t>
            </w:r>
          </w:p>
          <w:p w14:paraId="72F3AD81" w14:textId="604F4126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17067, certyfikat ENEC lub równoważny </w:t>
            </w:r>
          </w:p>
          <w:p w14:paraId="797BA1C1" w14:textId="56BFF9CE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oprawa musi posiadać aktualny certyfikat akredytowanego ośrodka badawczego potwierdzający wiarygodność podawanych przez producenta parametrów funkcjonalnych deklarowanych w momencie wprowadzenia wyrobu do obrotu, takich jak: napięcie zasilania, pobierana moc, skuteczność świetlna, temperatura barwowa, strumień świetlny, certyfikat ENEC+ lub równoważny </w:t>
            </w:r>
          </w:p>
          <w:p w14:paraId="79FF3219" w14:textId="575694F0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 xml:space="preserve">- wartości wskaźnika udziału światła wysyłanego ku górze (ULOR) zgodne z Rozporządzeniem WE nr 245/2009 - moduły LED spełniają wymagania normy PN – EN 62471 „Bezpieczeństwo fotobiologiczne lamp i systemów lampowych”. Potwierdzeniem tego wymogu są raporty z badań w akredytowanym laboratorium </w:t>
            </w:r>
          </w:p>
          <w:p w14:paraId="696B22E3" w14:textId="51EC2DC0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>- dane fotometryczne oprawy zamieszczone w programie komputerowym pozwalającym wykonać obliczenia parametrów oświetleniowych - w przypadku zastosowania rozwiązań zamiennych należy dostarczyć źródłowe pliki obliczeniowe</w:t>
            </w:r>
          </w:p>
          <w:p w14:paraId="2A6549B3" w14:textId="6A845F04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>- różnica danych fotometrycznych proponowanej oprawy równoważnej nie powinna być większa niż± 5% w stosunku do podanych poniże</w:t>
            </w:r>
          </w:p>
        </w:tc>
      </w:tr>
      <w:tr w:rsidR="000F64A0" w:rsidRPr="000F64A0" w14:paraId="7AB70A58" w14:textId="77777777" w:rsidTr="008C484E">
        <w:tc>
          <w:tcPr>
            <w:tcW w:w="537" w:type="dxa"/>
          </w:tcPr>
          <w:p w14:paraId="63EC9EEC" w14:textId="2BE5A3C1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hAnsi="Arial Narrow"/>
              </w:rPr>
              <w:t>2</w:t>
            </w:r>
          </w:p>
        </w:tc>
        <w:tc>
          <w:tcPr>
            <w:tcW w:w="1231" w:type="dxa"/>
          </w:tcPr>
          <w:p w14:paraId="0799AA77" w14:textId="19EBB37A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Schreder</w:t>
            </w:r>
            <w:proofErr w:type="spellEnd"/>
          </w:p>
        </w:tc>
        <w:tc>
          <w:tcPr>
            <w:tcW w:w="2056" w:type="dxa"/>
          </w:tcPr>
          <w:p w14:paraId="2D2D4BD5" w14:textId="0A8E4F34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  <w:r w:rsidRPr="000F64A0">
              <w:rPr>
                <w:rFonts w:ascii="Arial Narrow" w:eastAsia="Times New Roman" w:hAnsi="Arial Narrow"/>
              </w:rPr>
              <w:t xml:space="preserve">Oprawa </w:t>
            </w:r>
            <w:proofErr w:type="spellStart"/>
            <w:r w:rsidRPr="000F64A0">
              <w:rPr>
                <w:rFonts w:ascii="Arial Narrow" w:eastAsia="Times New Roman" w:hAnsi="Arial Narrow"/>
              </w:rPr>
              <w:t>led</w:t>
            </w:r>
            <w:proofErr w:type="spellEnd"/>
            <w:r w:rsidRPr="000F64A0">
              <w:rPr>
                <w:rFonts w:ascii="Arial Narrow" w:eastAsia="Times New Roman" w:hAnsi="Arial Narrow"/>
              </w:rPr>
              <w:t xml:space="preserve"> </w:t>
            </w:r>
            <w:proofErr w:type="spellStart"/>
            <w:r w:rsidRPr="000F64A0">
              <w:rPr>
                <w:rFonts w:ascii="Arial Narrow" w:eastAsia="Times New Roman" w:hAnsi="Arial Narrow"/>
              </w:rPr>
              <w:t>Schreder</w:t>
            </w:r>
            <w:proofErr w:type="spellEnd"/>
          </w:p>
        </w:tc>
        <w:tc>
          <w:tcPr>
            <w:tcW w:w="5238" w:type="dxa"/>
            <w:vMerge/>
          </w:tcPr>
          <w:p w14:paraId="3DC2F17C" w14:textId="77777777" w:rsidR="000F64A0" w:rsidRPr="000F64A0" w:rsidRDefault="000F64A0" w:rsidP="000F64A0">
            <w:pPr>
              <w:jc w:val="both"/>
              <w:rPr>
                <w:rFonts w:ascii="Arial Narrow" w:hAnsi="Arial Narrow"/>
              </w:rPr>
            </w:pPr>
          </w:p>
        </w:tc>
      </w:tr>
      <w:tr w:rsidR="008C484E" w:rsidRPr="000F64A0" w14:paraId="496C9B61" w14:textId="77777777" w:rsidTr="008C484E">
        <w:tc>
          <w:tcPr>
            <w:tcW w:w="537" w:type="dxa"/>
          </w:tcPr>
          <w:p w14:paraId="5B14CC2D" w14:textId="69E16686" w:rsidR="008C484E" w:rsidRPr="000F64A0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231" w:type="dxa"/>
          </w:tcPr>
          <w:p w14:paraId="47E9BE14" w14:textId="0FC7BDF4" w:rsidR="008C484E" w:rsidRPr="000F64A0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HAWLE</w:t>
            </w:r>
          </w:p>
        </w:tc>
        <w:tc>
          <w:tcPr>
            <w:tcW w:w="2056" w:type="dxa"/>
            <w:vMerge w:val="restart"/>
          </w:tcPr>
          <w:p w14:paraId="6D2DD609" w14:textId="633CE61F" w:rsidR="008C484E" w:rsidRPr="000F64A0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Hydrant przeciwpożarowy</w:t>
            </w:r>
          </w:p>
        </w:tc>
        <w:tc>
          <w:tcPr>
            <w:tcW w:w="5238" w:type="dxa"/>
            <w:vMerge w:val="restart"/>
          </w:tcPr>
          <w:p w14:paraId="59A654AD" w14:textId="77777777" w:rsidR="00A80BA3" w:rsidRDefault="00A80BA3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wymagania użytkowe i badania sprawdzające wg PN-EN 14384 i PN-EN 1074-6</w:t>
            </w:r>
          </w:p>
          <w:p w14:paraId="1B56CFB6" w14:textId="5D0B4D9C" w:rsidR="008C484E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max. ciśnienie robocze: 16 bar</w:t>
            </w:r>
          </w:p>
          <w:p w14:paraId="15AD2E92" w14:textId="67581D6C" w:rsidR="00A80BA3" w:rsidRDefault="00A80BA3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nominalna wydajność hydrantu: 10 dm</w:t>
            </w:r>
            <w:r w:rsidRPr="00A80BA3">
              <w:rPr>
                <w:rFonts w:ascii="Arial Narrow" w:hAnsi="Arial Narrow"/>
                <w:vertAlign w:val="superscript"/>
              </w:rPr>
              <w:t>3</w:t>
            </w:r>
            <w:r>
              <w:rPr>
                <w:rFonts w:ascii="Arial Narrow" w:hAnsi="Arial Narrow"/>
              </w:rPr>
              <w:t xml:space="preserve">/s przy ciśnieniu 0,2 </w:t>
            </w:r>
            <w:proofErr w:type="spellStart"/>
            <w:r>
              <w:rPr>
                <w:rFonts w:ascii="Arial Narrow" w:hAnsi="Arial Narrow"/>
              </w:rPr>
              <w:t>MPa</w:t>
            </w:r>
            <w:proofErr w:type="spellEnd"/>
            <w:r>
              <w:rPr>
                <w:rFonts w:ascii="Arial Narrow" w:hAnsi="Arial Narrow"/>
              </w:rPr>
              <w:t xml:space="preserve"> zgodnie z PN-B 02863</w:t>
            </w:r>
          </w:p>
          <w:p w14:paraId="5759381F" w14:textId="77777777" w:rsidR="008C484E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przepływ Q (m</w:t>
            </w:r>
            <w:r w:rsidRPr="00A80BA3">
              <w:rPr>
                <w:rFonts w:ascii="Arial Narrow" w:hAnsi="Arial Narrow"/>
                <w:vertAlign w:val="superscript"/>
              </w:rPr>
              <w:t>3</w:t>
            </w:r>
            <w:r>
              <w:rPr>
                <w:rFonts w:ascii="Arial Narrow" w:hAnsi="Arial Narrow"/>
              </w:rPr>
              <w:t>/h) przy spadku ciśnienia o 1 bar zgodnie z normą EN 14384</w:t>
            </w:r>
          </w:p>
          <w:p w14:paraId="147D6C1F" w14:textId="60D2B268" w:rsidR="008C484E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="00CC61DD">
              <w:rPr>
                <w:rFonts w:ascii="Arial Narrow" w:hAnsi="Arial Narrow"/>
              </w:rPr>
              <w:t xml:space="preserve">głowica hydrantu </w:t>
            </w:r>
            <w:r w:rsidR="00EB17CC">
              <w:rPr>
                <w:rFonts w:ascii="Arial Narrow" w:hAnsi="Arial Narrow"/>
              </w:rPr>
              <w:t xml:space="preserve">z </w:t>
            </w:r>
            <w:r w:rsidR="00CC61DD">
              <w:rPr>
                <w:rFonts w:ascii="Arial Narrow" w:hAnsi="Arial Narrow"/>
              </w:rPr>
              <w:t>żeliwa sferoidalnego, zabezpieczona antykorozyjnie i zabezpieczona przed promieniami UV</w:t>
            </w:r>
          </w:p>
          <w:p w14:paraId="5DA09119" w14:textId="6326F44D" w:rsidR="00A80BA3" w:rsidRDefault="00A80BA3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kolumna z grubościennej rury stalowej ocynkowanej lub żeliwa sferoidalnego i zabezpieczona przed promieniami UV</w:t>
            </w:r>
          </w:p>
          <w:p w14:paraId="6FBF410C" w14:textId="77777777" w:rsidR="00A80BA3" w:rsidRDefault="00A80BA3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zespół uruchamiający ze stali nierdzewnej</w:t>
            </w:r>
          </w:p>
          <w:p w14:paraId="5798B35D" w14:textId="26B9F19A" w:rsidR="00A80BA3" w:rsidRDefault="00A80BA3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cokół hydrantu </w:t>
            </w:r>
            <w:r>
              <w:rPr>
                <w:rFonts w:ascii="Arial Narrow" w:hAnsi="Arial Narrow"/>
              </w:rPr>
              <w:t>ze stali ocynkowanej lub</w:t>
            </w:r>
            <w:r>
              <w:rPr>
                <w:rFonts w:ascii="Arial Narrow" w:hAnsi="Arial Narrow"/>
              </w:rPr>
              <w:t xml:space="preserve"> żeliwa sferoidalnego, zabezpieczone antykorozyjnie i zabezpieczon</w:t>
            </w:r>
            <w:r w:rsidR="002318D9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 xml:space="preserve"> przed promieniami UV</w:t>
            </w:r>
          </w:p>
          <w:p w14:paraId="12791022" w14:textId="0E1320F7" w:rsidR="00A80BA3" w:rsidRPr="000F64A0" w:rsidRDefault="002318D9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proofErr w:type="spellStart"/>
            <w:r>
              <w:rPr>
                <w:rFonts w:ascii="Arial Narrow" w:hAnsi="Arial Narrow"/>
              </w:rPr>
              <w:t>oringi</w:t>
            </w:r>
            <w:proofErr w:type="spellEnd"/>
            <w:r>
              <w:rPr>
                <w:rFonts w:ascii="Arial Narrow" w:hAnsi="Arial Narrow"/>
              </w:rPr>
              <w:t xml:space="preserve"> z gumy EPDM / elastomer</w:t>
            </w:r>
          </w:p>
        </w:tc>
      </w:tr>
      <w:tr w:rsidR="008C484E" w:rsidRPr="000F64A0" w14:paraId="251016A6" w14:textId="77777777" w:rsidTr="008C484E">
        <w:tc>
          <w:tcPr>
            <w:tcW w:w="537" w:type="dxa"/>
          </w:tcPr>
          <w:p w14:paraId="6691A676" w14:textId="7CCEF641" w:rsidR="008C484E" w:rsidRPr="000F64A0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231" w:type="dxa"/>
          </w:tcPr>
          <w:p w14:paraId="7CABEEFB" w14:textId="72119934" w:rsidR="008C484E" w:rsidRPr="000F64A0" w:rsidRDefault="008C484E" w:rsidP="000F64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AKWA</w:t>
            </w:r>
          </w:p>
        </w:tc>
        <w:tc>
          <w:tcPr>
            <w:tcW w:w="2056" w:type="dxa"/>
            <w:vMerge/>
          </w:tcPr>
          <w:p w14:paraId="6AFC0586" w14:textId="15BF14C0" w:rsidR="008C484E" w:rsidRPr="000F64A0" w:rsidRDefault="008C484E" w:rsidP="000F64A0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5238" w:type="dxa"/>
            <w:vMerge/>
          </w:tcPr>
          <w:p w14:paraId="616CC6B6" w14:textId="5EEBC3B0" w:rsidR="008C484E" w:rsidRPr="000F64A0" w:rsidRDefault="008C484E" w:rsidP="000F64A0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DABAB8B" w14:textId="77777777" w:rsidR="00342EAA" w:rsidRPr="000F64A0" w:rsidRDefault="00342EAA" w:rsidP="000F64A0">
      <w:pPr>
        <w:jc w:val="both"/>
        <w:rPr>
          <w:rFonts w:ascii="Arial Narrow" w:hAnsi="Arial Narrow"/>
        </w:rPr>
      </w:pPr>
    </w:p>
    <w:sectPr w:rsidR="00342EAA" w:rsidRPr="000F6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AA"/>
    <w:rsid w:val="000F64A0"/>
    <w:rsid w:val="002318D9"/>
    <w:rsid w:val="00276CEB"/>
    <w:rsid w:val="002C2006"/>
    <w:rsid w:val="00342EAA"/>
    <w:rsid w:val="004F027F"/>
    <w:rsid w:val="00627277"/>
    <w:rsid w:val="00741370"/>
    <w:rsid w:val="008C484E"/>
    <w:rsid w:val="00A80BA3"/>
    <w:rsid w:val="00AE6DA6"/>
    <w:rsid w:val="00BC61B5"/>
    <w:rsid w:val="00CC61DD"/>
    <w:rsid w:val="00EB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19CA"/>
  <w15:chartTrackingRefBased/>
  <w15:docId w15:val="{51C3C3C4-E244-4AD3-A5BC-B7AE3A04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2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PRIMEKO7</dc:creator>
  <cp:keywords/>
  <dc:description/>
  <cp:lastModifiedBy>PRIMEKO7</cp:lastModifiedBy>
  <cp:revision>4</cp:revision>
  <dcterms:created xsi:type="dcterms:W3CDTF">2020-09-11T06:56:00Z</dcterms:created>
  <dcterms:modified xsi:type="dcterms:W3CDTF">2020-09-11T07:08:00Z</dcterms:modified>
</cp:coreProperties>
</file>